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E112F">
        <w:trPr>
          <w:trHeight w:hRule="exact" w:val="1528"/>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5543" w:type="dxa"/>
            <w:gridSpan w:val="4"/>
            <w:shd w:val="clear" w:color="000000" w:fill="FFFFFF"/>
            <w:tcMar>
              <w:left w:w="34" w:type="dxa"/>
              <w:right w:w="34" w:type="dxa"/>
            </w:tcMar>
          </w:tcPr>
          <w:p w:rsidR="008E112F" w:rsidRDefault="0069555D">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8E112F">
        <w:trPr>
          <w:trHeight w:hRule="exact" w:val="138"/>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585"/>
        </w:trPr>
        <w:tc>
          <w:tcPr>
            <w:tcW w:w="10221" w:type="dxa"/>
            <w:gridSpan w:val="10"/>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E112F" w:rsidRDefault="0069555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E112F">
        <w:trPr>
          <w:trHeight w:hRule="exact" w:val="314"/>
        </w:trPr>
        <w:tc>
          <w:tcPr>
            <w:tcW w:w="10221" w:type="dxa"/>
            <w:gridSpan w:val="10"/>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E112F">
        <w:trPr>
          <w:trHeight w:hRule="exact" w:val="211"/>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277"/>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3842" w:type="dxa"/>
            <w:gridSpan w:val="2"/>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УТВЕРЖДАЮ</w:t>
            </w:r>
          </w:p>
        </w:tc>
      </w:tr>
      <w:tr w:rsidR="008E112F">
        <w:trPr>
          <w:trHeight w:hRule="exact" w:val="138"/>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277"/>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3842" w:type="dxa"/>
            <w:gridSpan w:val="2"/>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E112F">
        <w:trPr>
          <w:trHeight w:hRule="exact" w:val="138"/>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277"/>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3842" w:type="dxa"/>
            <w:gridSpan w:val="2"/>
            <w:shd w:val="clear" w:color="000000" w:fill="FFFFFF"/>
            <w:tcMar>
              <w:left w:w="34" w:type="dxa"/>
              <w:right w:w="34" w:type="dxa"/>
            </w:tcMar>
          </w:tcPr>
          <w:p w:rsidR="008E112F" w:rsidRDefault="0069555D">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E112F">
        <w:trPr>
          <w:trHeight w:hRule="exact" w:val="138"/>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277"/>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3842" w:type="dxa"/>
            <w:gridSpan w:val="2"/>
            <w:shd w:val="clear" w:color="000000" w:fill="FFFFFF"/>
            <w:tcMar>
              <w:left w:w="34" w:type="dxa"/>
              <w:right w:w="34" w:type="dxa"/>
            </w:tcMar>
          </w:tcPr>
          <w:p w:rsidR="008E112F" w:rsidRDefault="0069555D">
            <w:pPr>
              <w:spacing w:after="0" w:line="240" w:lineRule="auto"/>
              <w:jc w:val="right"/>
              <w:rPr>
                <w:sz w:val="24"/>
                <w:szCs w:val="24"/>
              </w:rPr>
            </w:pPr>
            <w:r>
              <w:rPr>
                <w:rFonts w:ascii="Times New Roman" w:hAnsi="Times New Roman" w:cs="Times New Roman"/>
                <w:color w:val="000000"/>
                <w:sz w:val="24"/>
                <w:szCs w:val="24"/>
              </w:rPr>
              <w:t>30.08.2021 г.</w:t>
            </w:r>
          </w:p>
        </w:tc>
      </w:tr>
      <w:tr w:rsidR="008E112F">
        <w:trPr>
          <w:trHeight w:hRule="exact" w:val="277"/>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416"/>
        </w:trPr>
        <w:tc>
          <w:tcPr>
            <w:tcW w:w="10221" w:type="dxa"/>
            <w:gridSpan w:val="10"/>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E112F">
        <w:trPr>
          <w:trHeight w:hRule="exact" w:val="1135"/>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4834" w:type="dxa"/>
            <w:gridSpan w:val="5"/>
            <w:shd w:val="clear" w:color="000000" w:fill="FFFFFF"/>
            <w:tcMar>
              <w:left w:w="34" w:type="dxa"/>
              <w:right w:w="34" w:type="dxa"/>
            </w:tcMar>
          </w:tcPr>
          <w:p w:rsidR="008E112F" w:rsidRDefault="0069555D">
            <w:pPr>
              <w:spacing w:after="0" w:line="240" w:lineRule="auto"/>
              <w:jc w:val="center"/>
              <w:rPr>
                <w:sz w:val="32"/>
                <w:szCs w:val="32"/>
              </w:rPr>
            </w:pPr>
            <w:r>
              <w:rPr>
                <w:rFonts w:ascii="Times New Roman" w:hAnsi="Times New Roman" w:cs="Times New Roman"/>
                <w:color w:val="000000"/>
                <w:sz w:val="32"/>
                <w:szCs w:val="32"/>
              </w:rPr>
              <w:t>Программы страхования (перестрахования)</w:t>
            </w:r>
          </w:p>
          <w:p w:rsidR="008E112F" w:rsidRDefault="0069555D">
            <w:pPr>
              <w:spacing w:after="0" w:line="240" w:lineRule="auto"/>
              <w:jc w:val="center"/>
              <w:rPr>
                <w:sz w:val="32"/>
                <w:szCs w:val="32"/>
              </w:rPr>
            </w:pPr>
            <w:r>
              <w:rPr>
                <w:rFonts w:ascii="Times New Roman" w:hAnsi="Times New Roman" w:cs="Times New Roman"/>
                <w:color w:val="000000"/>
                <w:sz w:val="32"/>
                <w:szCs w:val="32"/>
              </w:rPr>
              <w:t>К.М.04.04</w:t>
            </w:r>
          </w:p>
        </w:tc>
        <w:tc>
          <w:tcPr>
            <w:tcW w:w="2836" w:type="dxa"/>
          </w:tcPr>
          <w:p w:rsidR="008E112F" w:rsidRDefault="008E112F"/>
        </w:tc>
      </w:tr>
      <w:tr w:rsidR="008E112F">
        <w:trPr>
          <w:trHeight w:hRule="exact" w:val="277"/>
        </w:trPr>
        <w:tc>
          <w:tcPr>
            <w:tcW w:w="10221" w:type="dxa"/>
            <w:gridSpan w:val="10"/>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E112F">
        <w:trPr>
          <w:trHeight w:hRule="exact" w:val="1389"/>
        </w:trPr>
        <w:tc>
          <w:tcPr>
            <w:tcW w:w="143" w:type="dxa"/>
          </w:tcPr>
          <w:p w:rsidR="008E112F" w:rsidRDefault="008E112F"/>
        </w:tc>
        <w:tc>
          <w:tcPr>
            <w:tcW w:w="285" w:type="dxa"/>
          </w:tcPr>
          <w:p w:rsidR="008E112F" w:rsidRDefault="008E112F"/>
        </w:tc>
        <w:tc>
          <w:tcPr>
            <w:tcW w:w="9795" w:type="dxa"/>
            <w:gridSpan w:val="8"/>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8E112F" w:rsidRDefault="0069555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8E112F" w:rsidRDefault="0069555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E112F">
        <w:trPr>
          <w:trHeight w:hRule="exact" w:val="138"/>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833"/>
        </w:trPr>
        <w:tc>
          <w:tcPr>
            <w:tcW w:w="10221" w:type="dxa"/>
            <w:gridSpan w:val="10"/>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8E112F">
        <w:trPr>
          <w:trHeight w:hRule="exact" w:val="416"/>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277"/>
        </w:trPr>
        <w:tc>
          <w:tcPr>
            <w:tcW w:w="3984" w:type="dxa"/>
            <w:gridSpan w:val="5"/>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155"/>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ФИНАНСЫ И ЭКОНОМИКА</w:t>
            </w:r>
          </w:p>
        </w:tc>
      </w:tr>
      <w:tr w:rsidR="008E112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8E112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E112F" w:rsidRDefault="008E112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8E112F"/>
        </w:tc>
      </w:tr>
      <w:tr w:rsidR="008E112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8E112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E112F" w:rsidRDefault="008E112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8E112F"/>
        </w:tc>
      </w:tr>
      <w:tr w:rsidR="008E112F">
        <w:trPr>
          <w:trHeight w:hRule="exact" w:val="124"/>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277"/>
        </w:trPr>
        <w:tc>
          <w:tcPr>
            <w:tcW w:w="5118" w:type="dxa"/>
            <w:gridSpan w:val="7"/>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8E112F">
        <w:trPr>
          <w:trHeight w:hRule="exact" w:val="577"/>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5118" w:type="dxa"/>
            <w:gridSpan w:val="3"/>
            <w:vMerge/>
            <w:shd w:val="clear" w:color="000000" w:fill="FFFFFF"/>
            <w:tcMar>
              <w:left w:w="34" w:type="dxa"/>
              <w:right w:w="34" w:type="dxa"/>
            </w:tcMar>
          </w:tcPr>
          <w:p w:rsidR="008E112F" w:rsidRDefault="008E112F"/>
        </w:tc>
      </w:tr>
      <w:tr w:rsidR="008E112F">
        <w:trPr>
          <w:trHeight w:hRule="exact" w:val="1768"/>
        </w:trPr>
        <w:tc>
          <w:tcPr>
            <w:tcW w:w="143" w:type="dxa"/>
          </w:tcPr>
          <w:p w:rsidR="008E112F" w:rsidRDefault="008E112F"/>
        </w:tc>
        <w:tc>
          <w:tcPr>
            <w:tcW w:w="285" w:type="dxa"/>
          </w:tcPr>
          <w:p w:rsidR="008E112F" w:rsidRDefault="008E112F"/>
        </w:tc>
        <w:tc>
          <w:tcPr>
            <w:tcW w:w="710" w:type="dxa"/>
          </w:tcPr>
          <w:p w:rsidR="008E112F" w:rsidRDefault="008E112F"/>
        </w:tc>
        <w:tc>
          <w:tcPr>
            <w:tcW w:w="1419" w:type="dxa"/>
          </w:tcPr>
          <w:p w:rsidR="008E112F" w:rsidRDefault="008E112F"/>
        </w:tc>
        <w:tc>
          <w:tcPr>
            <w:tcW w:w="1419" w:type="dxa"/>
          </w:tcPr>
          <w:p w:rsidR="008E112F" w:rsidRDefault="008E112F"/>
        </w:tc>
        <w:tc>
          <w:tcPr>
            <w:tcW w:w="710" w:type="dxa"/>
          </w:tcPr>
          <w:p w:rsidR="008E112F" w:rsidRDefault="008E112F"/>
        </w:tc>
        <w:tc>
          <w:tcPr>
            <w:tcW w:w="426" w:type="dxa"/>
          </w:tcPr>
          <w:p w:rsidR="008E112F" w:rsidRDefault="008E112F"/>
        </w:tc>
        <w:tc>
          <w:tcPr>
            <w:tcW w:w="1277" w:type="dxa"/>
          </w:tcPr>
          <w:p w:rsidR="008E112F" w:rsidRDefault="008E112F"/>
        </w:tc>
        <w:tc>
          <w:tcPr>
            <w:tcW w:w="993" w:type="dxa"/>
          </w:tcPr>
          <w:p w:rsidR="008E112F" w:rsidRDefault="008E112F"/>
        </w:tc>
        <w:tc>
          <w:tcPr>
            <w:tcW w:w="2836" w:type="dxa"/>
          </w:tcPr>
          <w:p w:rsidR="008E112F" w:rsidRDefault="008E112F"/>
        </w:tc>
      </w:tr>
      <w:tr w:rsidR="008E112F">
        <w:trPr>
          <w:trHeight w:hRule="exact" w:val="277"/>
        </w:trPr>
        <w:tc>
          <w:tcPr>
            <w:tcW w:w="143" w:type="dxa"/>
          </w:tcPr>
          <w:p w:rsidR="008E112F" w:rsidRDefault="008E112F"/>
        </w:tc>
        <w:tc>
          <w:tcPr>
            <w:tcW w:w="10079" w:type="dxa"/>
            <w:gridSpan w:val="9"/>
            <w:vMerge w:val="restart"/>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E112F">
        <w:trPr>
          <w:trHeight w:hRule="exact" w:val="138"/>
        </w:trPr>
        <w:tc>
          <w:tcPr>
            <w:tcW w:w="143" w:type="dxa"/>
          </w:tcPr>
          <w:p w:rsidR="008E112F" w:rsidRDefault="008E112F"/>
        </w:tc>
        <w:tc>
          <w:tcPr>
            <w:tcW w:w="10079" w:type="dxa"/>
            <w:gridSpan w:val="9"/>
            <w:vMerge/>
            <w:shd w:val="clear" w:color="000000" w:fill="FFFFFF"/>
            <w:tcMar>
              <w:left w:w="34" w:type="dxa"/>
              <w:right w:w="34" w:type="dxa"/>
            </w:tcMar>
          </w:tcPr>
          <w:p w:rsidR="008E112F" w:rsidRDefault="008E112F"/>
        </w:tc>
      </w:tr>
      <w:tr w:rsidR="008E112F">
        <w:trPr>
          <w:trHeight w:hRule="exact" w:val="1666"/>
        </w:trPr>
        <w:tc>
          <w:tcPr>
            <w:tcW w:w="143" w:type="dxa"/>
          </w:tcPr>
          <w:p w:rsidR="008E112F" w:rsidRDefault="008E112F"/>
        </w:tc>
        <w:tc>
          <w:tcPr>
            <w:tcW w:w="10079" w:type="dxa"/>
            <w:gridSpan w:val="9"/>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8E112F" w:rsidRDefault="008E112F">
            <w:pPr>
              <w:spacing w:after="0" w:line="240" w:lineRule="auto"/>
              <w:jc w:val="center"/>
              <w:rPr>
                <w:sz w:val="24"/>
                <w:szCs w:val="24"/>
              </w:rPr>
            </w:pPr>
          </w:p>
          <w:p w:rsidR="008E112F" w:rsidRDefault="0069555D">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E112F" w:rsidRDefault="008E112F">
            <w:pPr>
              <w:spacing w:after="0" w:line="240" w:lineRule="auto"/>
              <w:jc w:val="center"/>
              <w:rPr>
                <w:sz w:val="24"/>
                <w:szCs w:val="24"/>
              </w:rPr>
            </w:pPr>
          </w:p>
          <w:p w:rsidR="008E112F" w:rsidRDefault="0069555D">
            <w:pPr>
              <w:spacing w:after="0" w:line="240" w:lineRule="auto"/>
              <w:jc w:val="center"/>
              <w:rPr>
                <w:sz w:val="24"/>
                <w:szCs w:val="24"/>
              </w:rPr>
            </w:pPr>
            <w:r>
              <w:rPr>
                <w:rFonts w:ascii="Times New Roman" w:hAnsi="Times New Roman" w:cs="Times New Roman"/>
                <w:color w:val="000000"/>
                <w:sz w:val="24"/>
                <w:szCs w:val="24"/>
              </w:rPr>
              <w:t>Омск, 2021</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E112F">
        <w:trPr>
          <w:trHeight w:hRule="exact" w:val="2222"/>
        </w:trPr>
        <w:tc>
          <w:tcPr>
            <w:tcW w:w="10788"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lastRenderedPageBreak/>
              <w:t>Составитель:</w:t>
            </w:r>
          </w:p>
          <w:p w:rsidR="008E112F" w:rsidRDefault="008E112F">
            <w:pPr>
              <w:spacing w:after="0" w:line="240" w:lineRule="auto"/>
              <w:rPr>
                <w:sz w:val="24"/>
                <w:szCs w:val="24"/>
              </w:rPr>
            </w:pPr>
          </w:p>
          <w:p w:rsidR="008E112F" w:rsidRDefault="0069555D">
            <w:pPr>
              <w:spacing w:after="0" w:line="240" w:lineRule="auto"/>
              <w:rPr>
                <w:sz w:val="24"/>
                <w:szCs w:val="24"/>
              </w:rPr>
            </w:pPr>
            <w:r>
              <w:rPr>
                <w:rFonts w:ascii="Times New Roman" w:hAnsi="Times New Roman" w:cs="Times New Roman"/>
                <w:color w:val="000000"/>
                <w:sz w:val="24"/>
                <w:szCs w:val="24"/>
              </w:rPr>
              <w:t>к.э.н., доцент _________________ /Герасимова Н.О./</w:t>
            </w:r>
          </w:p>
          <w:p w:rsidR="008E112F" w:rsidRDefault="008E112F">
            <w:pPr>
              <w:spacing w:after="0" w:line="240" w:lineRule="auto"/>
              <w:rPr>
                <w:sz w:val="24"/>
                <w:szCs w:val="24"/>
              </w:rPr>
            </w:pPr>
          </w:p>
          <w:p w:rsidR="008E112F" w:rsidRDefault="0069555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E112F" w:rsidRDefault="0069555D">
            <w:pPr>
              <w:spacing w:after="0" w:line="240" w:lineRule="auto"/>
              <w:rPr>
                <w:sz w:val="24"/>
                <w:szCs w:val="24"/>
              </w:rPr>
            </w:pPr>
            <w:r>
              <w:rPr>
                <w:rFonts w:ascii="Times New Roman" w:hAnsi="Times New Roman" w:cs="Times New Roman"/>
                <w:color w:val="000000"/>
                <w:sz w:val="24"/>
                <w:szCs w:val="24"/>
              </w:rPr>
              <w:t>Протокол от 30.08.2021 г.  №1</w:t>
            </w:r>
          </w:p>
        </w:tc>
      </w:tr>
      <w:tr w:rsidR="008E112F">
        <w:trPr>
          <w:trHeight w:hRule="exact" w:val="277"/>
        </w:trPr>
        <w:tc>
          <w:tcPr>
            <w:tcW w:w="10788"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112F">
        <w:trPr>
          <w:trHeight w:hRule="exact" w:val="277"/>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E112F">
        <w:trPr>
          <w:trHeight w:hRule="exact" w:val="555"/>
        </w:trPr>
        <w:tc>
          <w:tcPr>
            <w:tcW w:w="9640" w:type="dxa"/>
          </w:tcPr>
          <w:p w:rsidR="008E112F" w:rsidRDefault="008E112F"/>
        </w:tc>
      </w:tr>
      <w:tr w:rsidR="008E112F">
        <w:trPr>
          <w:trHeight w:hRule="exact" w:val="8751"/>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E112F" w:rsidRDefault="0069555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E112F" w:rsidRDefault="0069555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E112F" w:rsidRDefault="0069555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E112F" w:rsidRDefault="0069555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E112F" w:rsidRDefault="0069555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E112F" w:rsidRDefault="0069555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E112F" w:rsidRDefault="0069555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E112F" w:rsidRDefault="0069555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E112F" w:rsidRDefault="0069555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E112F" w:rsidRDefault="0069555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E112F" w:rsidRDefault="0069555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112F">
        <w:trPr>
          <w:trHeight w:hRule="exact" w:val="277"/>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E112F">
        <w:trPr>
          <w:trHeight w:hRule="exact" w:val="14619"/>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E112F" w:rsidRDefault="0069555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8E112F" w:rsidRDefault="0069555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E112F" w:rsidRDefault="0069555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E112F" w:rsidRDefault="0069555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112F" w:rsidRDefault="0069555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112F" w:rsidRDefault="0069555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E112F" w:rsidRDefault="0069555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E112F" w:rsidRDefault="0069555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112F" w:rsidRDefault="0069555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8E112F" w:rsidRDefault="0069555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«Программы страхования (перестрахования)» в течение 2021/2022 учебного года:</w:t>
            </w:r>
          </w:p>
          <w:p w:rsidR="008E112F" w:rsidRDefault="0069555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E112F">
        <w:trPr>
          <w:trHeight w:hRule="exact" w:val="138"/>
        </w:trPr>
        <w:tc>
          <w:tcPr>
            <w:tcW w:w="9640" w:type="dxa"/>
          </w:tcPr>
          <w:p w:rsidR="008E112F" w:rsidRDefault="008E112F"/>
        </w:tc>
      </w:tr>
      <w:tr w:rsidR="008E112F">
        <w:trPr>
          <w:trHeight w:hRule="exact" w:val="355"/>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1. Наименование дисциплины: К.М.04.04 «Программы страхования</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112F">
        <w:trPr>
          <w:trHeight w:hRule="exact" w:val="1125"/>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lastRenderedPageBreak/>
              <w:t>(перестрахования)».</w:t>
            </w:r>
          </w:p>
          <w:p w:rsidR="008E112F" w:rsidRDefault="0069555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E112F">
        <w:trPr>
          <w:trHeight w:hRule="exact" w:val="138"/>
        </w:trPr>
        <w:tc>
          <w:tcPr>
            <w:tcW w:w="9640" w:type="dxa"/>
          </w:tcPr>
          <w:p w:rsidR="008E112F" w:rsidRDefault="008E112F"/>
        </w:tc>
      </w:tr>
      <w:tr w:rsidR="008E112F">
        <w:trPr>
          <w:trHeight w:hRule="exact" w:val="3260"/>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E112F" w:rsidRDefault="0069555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«Программы страхования (перестрахования)»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E11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Код компетенции: ПК-2</w:t>
            </w:r>
          </w:p>
          <w:p w:rsidR="008E112F" w:rsidRDefault="0069555D">
            <w:pPr>
              <w:spacing w:after="0" w:line="240" w:lineRule="auto"/>
              <w:rPr>
                <w:sz w:val="24"/>
                <w:szCs w:val="24"/>
              </w:rPr>
            </w:pPr>
            <w:r>
              <w:rPr>
                <w:rFonts w:ascii="Times New Roman" w:hAnsi="Times New Roman" w:cs="Times New Roman"/>
                <w:b/>
                <w:color w:val="000000"/>
                <w:sz w:val="24"/>
                <w:szCs w:val="24"/>
              </w:rPr>
              <w:t>Способен к организации перестраховочной защиты</w:t>
            </w:r>
          </w:p>
        </w:tc>
      </w:tr>
      <w:tr w:rsidR="008E112F">
        <w:trPr>
          <w:trHeight w:hRule="exact" w:val="585"/>
        </w:trPr>
        <w:tc>
          <w:tcPr>
            <w:tcW w:w="9654" w:type="dxa"/>
            <w:shd w:val="clear" w:color="000000" w:fill="FFFFFF"/>
            <w:tcMar>
              <w:left w:w="34" w:type="dxa"/>
              <w:right w:w="34" w:type="dxa"/>
            </w:tcMar>
          </w:tcPr>
          <w:p w:rsidR="008E112F" w:rsidRDefault="008E112F">
            <w:pPr>
              <w:spacing w:after="0" w:line="240" w:lineRule="auto"/>
              <w:rPr>
                <w:sz w:val="24"/>
                <w:szCs w:val="24"/>
              </w:rPr>
            </w:pPr>
          </w:p>
          <w:p w:rsidR="008E112F" w:rsidRDefault="0069555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E11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ПК-2.2 знать  теорию и практику страхования, перестрахования, общие принципы оценки страховых рисков в перестраховании, программы перестрахования</w:t>
            </w:r>
          </w:p>
        </w:tc>
      </w:tr>
      <w:tr w:rsidR="008E11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ПК-2.5 знать документооборот в страховании труда</w:t>
            </w:r>
          </w:p>
        </w:tc>
      </w:tr>
      <w:tr w:rsidR="008E11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ПК-2.8 уметь формулировать основные условия и характеристики программ перестрахования, разрабатывать тексты договоров перестрахования</w:t>
            </w:r>
          </w:p>
        </w:tc>
      </w:tr>
      <w:tr w:rsidR="008E112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ПК-2.11 уметь определять и согласовывать тарифы, условия договора перестрахования, из -менения и дополнения в договор перестрахования, урегулировать убытки по договорам перестрахования</w:t>
            </w:r>
          </w:p>
        </w:tc>
      </w:tr>
      <w:tr w:rsidR="008E112F">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ПК-2.16 владеть навыками формулирования основных условий и характеристик программ перестрахования, определения целей и задач программ перестрахования, навыками определения параметров необходимой программы перестрахования, оценки эффективности программ перестрахования, мониторинга сроков действия договоров перестрахования, оплаты перестраховочной премии</w:t>
            </w:r>
          </w:p>
        </w:tc>
      </w:tr>
      <w:tr w:rsidR="008E112F">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ПК-2.17 владеть навыками взаимодействия с андеррайтерскими и актуарными подразделениями страховой организации для выработки оптимальных параметров программ перестрахования, навыками взаимодействия с контрагентами по перестрахованию, разработки критериев отбора перестраховщиков для формирования программ перестрахования</w:t>
            </w:r>
          </w:p>
        </w:tc>
      </w:tr>
      <w:tr w:rsidR="008E112F">
        <w:trPr>
          <w:trHeight w:hRule="exact" w:val="416"/>
        </w:trPr>
        <w:tc>
          <w:tcPr>
            <w:tcW w:w="9640" w:type="dxa"/>
          </w:tcPr>
          <w:p w:rsidR="008E112F" w:rsidRDefault="008E112F"/>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E112F">
        <w:trPr>
          <w:trHeight w:hRule="exact" w:val="1637"/>
        </w:trPr>
        <w:tc>
          <w:tcPr>
            <w:tcW w:w="9654" w:type="dxa"/>
            <w:shd w:val="clear" w:color="000000" w:fill="FFFFFF"/>
            <w:tcMar>
              <w:left w:w="34" w:type="dxa"/>
              <w:right w:w="34" w:type="dxa"/>
            </w:tcMar>
          </w:tcPr>
          <w:p w:rsidR="008E112F" w:rsidRDefault="008E112F">
            <w:pPr>
              <w:spacing w:after="0" w:line="240" w:lineRule="auto"/>
              <w:jc w:val="both"/>
              <w:rPr>
                <w:sz w:val="24"/>
                <w:szCs w:val="24"/>
              </w:rPr>
            </w:pPr>
          </w:p>
          <w:p w:rsidR="008E112F" w:rsidRDefault="0069555D">
            <w:pPr>
              <w:spacing w:after="0" w:line="240" w:lineRule="auto"/>
              <w:jc w:val="both"/>
              <w:rPr>
                <w:sz w:val="24"/>
                <w:szCs w:val="24"/>
              </w:rPr>
            </w:pPr>
            <w:r>
              <w:rPr>
                <w:rFonts w:ascii="Times New Roman" w:hAnsi="Times New Roman" w:cs="Times New Roman"/>
                <w:color w:val="000000"/>
                <w:sz w:val="24"/>
                <w:szCs w:val="24"/>
              </w:rPr>
              <w:t>Дисциплина К.М.04.04 «Программы страхования (перестрахования)» относится к обязательной части, является дисциплиной Блока &lt;не удалось определить&gt;. «&lt;не удалось определить&gt;». Модуль "Организация перестраховочной защиты" основной профессиональной образовательной программы высшего образования - бакалавриат по направлению подготовки 38.03.01 Экономика.</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E112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rPr>
                <w:sz w:val="24"/>
                <w:szCs w:val="24"/>
              </w:rPr>
            </w:pPr>
            <w:r>
              <w:rPr>
                <w:rFonts w:ascii="Times New Roman" w:hAnsi="Times New Roman" w:cs="Times New Roman"/>
                <w:color w:val="000000"/>
                <w:sz w:val="24"/>
                <w:szCs w:val="24"/>
              </w:rPr>
              <w:t>Коды</w:t>
            </w:r>
          </w:p>
          <w:p w:rsidR="008E112F" w:rsidRDefault="0069555D">
            <w:pPr>
              <w:spacing w:after="0" w:line="240" w:lineRule="auto"/>
              <w:jc w:val="center"/>
              <w:rPr>
                <w:sz w:val="24"/>
                <w:szCs w:val="24"/>
              </w:rPr>
            </w:pPr>
            <w:r>
              <w:rPr>
                <w:rFonts w:ascii="Times New Roman" w:hAnsi="Times New Roman" w:cs="Times New Roman"/>
                <w:color w:val="000000"/>
                <w:sz w:val="24"/>
                <w:szCs w:val="24"/>
              </w:rPr>
              <w:t>форми-</w:t>
            </w:r>
          </w:p>
          <w:p w:rsidR="008E112F" w:rsidRDefault="0069555D">
            <w:pPr>
              <w:spacing w:after="0" w:line="240" w:lineRule="auto"/>
              <w:jc w:val="center"/>
              <w:rPr>
                <w:sz w:val="24"/>
                <w:szCs w:val="24"/>
              </w:rPr>
            </w:pPr>
            <w:r>
              <w:rPr>
                <w:rFonts w:ascii="Times New Roman" w:hAnsi="Times New Roman" w:cs="Times New Roman"/>
                <w:color w:val="000000"/>
                <w:sz w:val="24"/>
                <w:szCs w:val="24"/>
              </w:rPr>
              <w:t>руемых</w:t>
            </w:r>
          </w:p>
          <w:p w:rsidR="008E112F" w:rsidRDefault="0069555D">
            <w:pPr>
              <w:spacing w:after="0" w:line="240" w:lineRule="auto"/>
              <w:jc w:val="center"/>
              <w:rPr>
                <w:sz w:val="24"/>
                <w:szCs w:val="24"/>
              </w:rPr>
            </w:pPr>
            <w:r>
              <w:rPr>
                <w:rFonts w:ascii="Times New Roman" w:hAnsi="Times New Roman" w:cs="Times New Roman"/>
                <w:color w:val="000000"/>
                <w:sz w:val="24"/>
                <w:szCs w:val="24"/>
              </w:rPr>
              <w:t>компе-</w:t>
            </w:r>
          </w:p>
          <w:p w:rsidR="008E112F" w:rsidRDefault="0069555D">
            <w:pPr>
              <w:spacing w:after="0" w:line="240" w:lineRule="auto"/>
              <w:jc w:val="center"/>
              <w:rPr>
                <w:sz w:val="24"/>
                <w:szCs w:val="24"/>
              </w:rPr>
            </w:pPr>
            <w:r>
              <w:rPr>
                <w:rFonts w:ascii="Times New Roman" w:hAnsi="Times New Roman" w:cs="Times New Roman"/>
                <w:color w:val="000000"/>
                <w:sz w:val="24"/>
                <w:szCs w:val="24"/>
              </w:rPr>
              <w:t>тенций</w:t>
            </w:r>
          </w:p>
        </w:tc>
      </w:tr>
      <w:tr w:rsidR="008E112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8E112F"/>
        </w:tc>
      </w:tr>
      <w:tr w:rsidR="008E112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8E112F"/>
        </w:tc>
      </w:tr>
      <w:tr w:rsidR="008E112F">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pPr>
            <w:r>
              <w:rPr>
                <w:rFonts w:ascii="Times New Roman" w:hAnsi="Times New Roman" w:cs="Times New Roman"/>
                <w:color w:val="000000"/>
              </w:rPr>
              <w:t>Анализ страхового и перестраховочного рынка</w:t>
            </w:r>
          </w:p>
          <w:p w:rsidR="008E112F" w:rsidRDefault="0069555D">
            <w:pPr>
              <w:spacing w:after="0" w:line="240" w:lineRule="auto"/>
              <w:jc w:val="center"/>
            </w:pPr>
            <w:r>
              <w:rPr>
                <w:rFonts w:ascii="Times New Roman" w:hAnsi="Times New Roman" w:cs="Times New Roman"/>
                <w:color w:val="000000"/>
              </w:rPr>
              <w:t>Страховое право</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 практика 4)</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rPr>
                <w:sz w:val="24"/>
                <w:szCs w:val="24"/>
              </w:rPr>
            </w:pPr>
            <w:r>
              <w:rPr>
                <w:rFonts w:ascii="Times New Roman" w:hAnsi="Times New Roman" w:cs="Times New Roman"/>
                <w:color w:val="000000"/>
                <w:sz w:val="24"/>
                <w:szCs w:val="24"/>
              </w:rPr>
              <w:t>ПК-2</w:t>
            </w:r>
          </w:p>
        </w:tc>
      </w:tr>
      <w:tr w:rsidR="008E112F">
        <w:trPr>
          <w:trHeight w:hRule="exact" w:val="138"/>
        </w:trPr>
        <w:tc>
          <w:tcPr>
            <w:tcW w:w="3970" w:type="dxa"/>
          </w:tcPr>
          <w:p w:rsidR="008E112F" w:rsidRDefault="008E112F"/>
        </w:tc>
        <w:tc>
          <w:tcPr>
            <w:tcW w:w="1702" w:type="dxa"/>
          </w:tcPr>
          <w:p w:rsidR="008E112F" w:rsidRDefault="008E112F"/>
        </w:tc>
        <w:tc>
          <w:tcPr>
            <w:tcW w:w="1702" w:type="dxa"/>
          </w:tcPr>
          <w:p w:rsidR="008E112F" w:rsidRDefault="008E112F"/>
        </w:tc>
        <w:tc>
          <w:tcPr>
            <w:tcW w:w="426" w:type="dxa"/>
          </w:tcPr>
          <w:p w:rsidR="008E112F" w:rsidRDefault="008E112F"/>
        </w:tc>
        <w:tc>
          <w:tcPr>
            <w:tcW w:w="710" w:type="dxa"/>
          </w:tcPr>
          <w:p w:rsidR="008E112F" w:rsidRDefault="008E112F"/>
        </w:tc>
        <w:tc>
          <w:tcPr>
            <w:tcW w:w="143" w:type="dxa"/>
          </w:tcPr>
          <w:p w:rsidR="008E112F" w:rsidRDefault="008E112F"/>
        </w:tc>
        <w:tc>
          <w:tcPr>
            <w:tcW w:w="993" w:type="dxa"/>
          </w:tcPr>
          <w:p w:rsidR="008E112F" w:rsidRDefault="008E112F"/>
        </w:tc>
      </w:tr>
      <w:tr w:rsidR="008E112F">
        <w:trPr>
          <w:trHeight w:hRule="exact" w:val="1125"/>
        </w:trPr>
        <w:tc>
          <w:tcPr>
            <w:tcW w:w="9654" w:type="dxa"/>
            <w:gridSpan w:val="7"/>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E112F">
        <w:trPr>
          <w:trHeight w:hRule="exact" w:val="585"/>
        </w:trPr>
        <w:tc>
          <w:tcPr>
            <w:tcW w:w="9654" w:type="dxa"/>
            <w:gridSpan w:val="7"/>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8E112F" w:rsidRDefault="0069555D">
            <w:pPr>
              <w:spacing w:after="0" w:line="240" w:lineRule="auto"/>
              <w:jc w:val="center"/>
              <w:rPr>
                <w:sz w:val="24"/>
                <w:szCs w:val="24"/>
              </w:rPr>
            </w:pPr>
            <w:r>
              <w:rPr>
                <w:rFonts w:ascii="Times New Roman" w:hAnsi="Times New Roman" w:cs="Times New Roman"/>
                <w:color w:val="000000"/>
                <w:sz w:val="24"/>
                <w:szCs w:val="24"/>
              </w:rPr>
              <w:t>Из них:</w:t>
            </w:r>
          </w:p>
        </w:tc>
      </w:tr>
      <w:tr w:rsidR="008E112F">
        <w:trPr>
          <w:trHeight w:hRule="exact" w:val="138"/>
        </w:trPr>
        <w:tc>
          <w:tcPr>
            <w:tcW w:w="3970" w:type="dxa"/>
          </w:tcPr>
          <w:p w:rsidR="008E112F" w:rsidRDefault="008E112F"/>
        </w:tc>
        <w:tc>
          <w:tcPr>
            <w:tcW w:w="1702" w:type="dxa"/>
          </w:tcPr>
          <w:p w:rsidR="008E112F" w:rsidRDefault="008E112F"/>
        </w:tc>
        <w:tc>
          <w:tcPr>
            <w:tcW w:w="1702" w:type="dxa"/>
          </w:tcPr>
          <w:p w:rsidR="008E112F" w:rsidRDefault="008E112F"/>
        </w:tc>
        <w:tc>
          <w:tcPr>
            <w:tcW w:w="426" w:type="dxa"/>
          </w:tcPr>
          <w:p w:rsidR="008E112F" w:rsidRDefault="008E112F"/>
        </w:tc>
        <w:tc>
          <w:tcPr>
            <w:tcW w:w="710" w:type="dxa"/>
          </w:tcPr>
          <w:p w:rsidR="008E112F" w:rsidRDefault="008E112F"/>
        </w:tc>
        <w:tc>
          <w:tcPr>
            <w:tcW w:w="143" w:type="dxa"/>
          </w:tcPr>
          <w:p w:rsidR="008E112F" w:rsidRDefault="008E112F"/>
        </w:tc>
        <w:tc>
          <w:tcPr>
            <w:tcW w:w="993" w:type="dxa"/>
          </w:tcPr>
          <w:p w:rsidR="008E112F" w:rsidRDefault="008E112F"/>
        </w:tc>
      </w:tr>
      <w:tr w:rsidR="008E11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54</w:t>
            </w:r>
          </w:p>
        </w:tc>
      </w:tr>
      <w:tr w:rsidR="008E11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18</w:t>
            </w:r>
          </w:p>
        </w:tc>
      </w:tr>
      <w:tr w:rsidR="008E11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0</w:t>
            </w:r>
          </w:p>
        </w:tc>
      </w:tr>
      <w:tr w:rsidR="008E11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18</w:t>
            </w:r>
          </w:p>
        </w:tc>
      </w:tr>
      <w:tr w:rsidR="008E11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18</w:t>
            </w:r>
          </w:p>
        </w:tc>
      </w:tr>
      <w:tr w:rsidR="008E11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54</w:t>
            </w:r>
          </w:p>
        </w:tc>
      </w:tr>
      <w:tr w:rsidR="008E11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0</w:t>
            </w:r>
          </w:p>
        </w:tc>
      </w:tr>
      <w:tr w:rsidR="008E11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зачеты 8</w:t>
            </w:r>
          </w:p>
        </w:tc>
      </w:tr>
      <w:tr w:rsidR="008E112F">
        <w:trPr>
          <w:trHeight w:hRule="exact" w:val="138"/>
        </w:trPr>
        <w:tc>
          <w:tcPr>
            <w:tcW w:w="3970" w:type="dxa"/>
          </w:tcPr>
          <w:p w:rsidR="008E112F" w:rsidRDefault="008E112F"/>
        </w:tc>
        <w:tc>
          <w:tcPr>
            <w:tcW w:w="1702" w:type="dxa"/>
          </w:tcPr>
          <w:p w:rsidR="008E112F" w:rsidRDefault="008E112F"/>
        </w:tc>
        <w:tc>
          <w:tcPr>
            <w:tcW w:w="1702" w:type="dxa"/>
          </w:tcPr>
          <w:p w:rsidR="008E112F" w:rsidRDefault="008E112F"/>
        </w:tc>
        <w:tc>
          <w:tcPr>
            <w:tcW w:w="426" w:type="dxa"/>
          </w:tcPr>
          <w:p w:rsidR="008E112F" w:rsidRDefault="008E112F"/>
        </w:tc>
        <w:tc>
          <w:tcPr>
            <w:tcW w:w="710" w:type="dxa"/>
          </w:tcPr>
          <w:p w:rsidR="008E112F" w:rsidRDefault="008E112F"/>
        </w:tc>
        <w:tc>
          <w:tcPr>
            <w:tcW w:w="143" w:type="dxa"/>
          </w:tcPr>
          <w:p w:rsidR="008E112F" w:rsidRDefault="008E112F"/>
        </w:tc>
        <w:tc>
          <w:tcPr>
            <w:tcW w:w="993" w:type="dxa"/>
          </w:tcPr>
          <w:p w:rsidR="008E112F" w:rsidRDefault="008E112F"/>
        </w:tc>
      </w:tr>
      <w:tr w:rsidR="008E112F">
        <w:trPr>
          <w:trHeight w:hRule="exact" w:val="1666"/>
        </w:trPr>
        <w:tc>
          <w:tcPr>
            <w:tcW w:w="9654" w:type="dxa"/>
            <w:gridSpan w:val="7"/>
            <w:shd w:val="clear" w:color="000000" w:fill="FFFFFF"/>
            <w:tcMar>
              <w:left w:w="34" w:type="dxa"/>
              <w:right w:w="34" w:type="dxa"/>
            </w:tcMar>
          </w:tcPr>
          <w:p w:rsidR="008E112F" w:rsidRDefault="008E112F">
            <w:pPr>
              <w:spacing w:after="0" w:line="240" w:lineRule="auto"/>
              <w:jc w:val="center"/>
              <w:rPr>
                <w:sz w:val="24"/>
                <w:szCs w:val="24"/>
              </w:rPr>
            </w:pPr>
          </w:p>
          <w:p w:rsidR="008E112F" w:rsidRDefault="0069555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E112F" w:rsidRDefault="008E112F">
            <w:pPr>
              <w:spacing w:after="0" w:line="240" w:lineRule="auto"/>
              <w:jc w:val="center"/>
              <w:rPr>
                <w:sz w:val="24"/>
                <w:szCs w:val="24"/>
              </w:rPr>
            </w:pPr>
          </w:p>
          <w:p w:rsidR="008E112F" w:rsidRDefault="0069555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E112F">
        <w:trPr>
          <w:trHeight w:hRule="exact" w:val="416"/>
        </w:trPr>
        <w:tc>
          <w:tcPr>
            <w:tcW w:w="3970" w:type="dxa"/>
          </w:tcPr>
          <w:p w:rsidR="008E112F" w:rsidRDefault="008E112F"/>
        </w:tc>
        <w:tc>
          <w:tcPr>
            <w:tcW w:w="1702" w:type="dxa"/>
          </w:tcPr>
          <w:p w:rsidR="008E112F" w:rsidRDefault="008E112F"/>
        </w:tc>
        <w:tc>
          <w:tcPr>
            <w:tcW w:w="1702" w:type="dxa"/>
          </w:tcPr>
          <w:p w:rsidR="008E112F" w:rsidRDefault="008E112F"/>
        </w:tc>
        <w:tc>
          <w:tcPr>
            <w:tcW w:w="426" w:type="dxa"/>
          </w:tcPr>
          <w:p w:rsidR="008E112F" w:rsidRDefault="008E112F"/>
        </w:tc>
        <w:tc>
          <w:tcPr>
            <w:tcW w:w="710" w:type="dxa"/>
          </w:tcPr>
          <w:p w:rsidR="008E112F" w:rsidRDefault="008E112F"/>
        </w:tc>
        <w:tc>
          <w:tcPr>
            <w:tcW w:w="143" w:type="dxa"/>
          </w:tcPr>
          <w:p w:rsidR="008E112F" w:rsidRDefault="008E112F"/>
        </w:tc>
        <w:tc>
          <w:tcPr>
            <w:tcW w:w="993" w:type="dxa"/>
          </w:tcPr>
          <w:p w:rsidR="008E112F" w:rsidRDefault="008E112F"/>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12F" w:rsidRDefault="0069555D">
            <w:pPr>
              <w:spacing w:after="0" w:line="240" w:lineRule="auto"/>
              <w:jc w:val="center"/>
              <w:rPr>
                <w:sz w:val="24"/>
                <w:szCs w:val="24"/>
              </w:rPr>
            </w:pPr>
            <w:r>
              <w:rPr>
                <w:rFonts w:ascii="Times New Roman" w:hAnsi="Times New Roman" w:cs="Times New Roman"/>
                <w:color w:val="000000"/>
                <w:sz w:val="24"/>
                <w:szCs w:val="24"/>
              </w:rPr>
              <w:t>Часов</w:t>
            </w:r>
          </w:p>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Понятие страховой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Теория страховой программы, ее характеристика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2</w:t>
            </w:r>
          </w:p>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Порядок  построения страховых тарифов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2</w:t>
            </w:r>
          </w:p>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Особенности применения страховых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10</w:t>
            </w:r>
          </w:p>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Имущественное страхование (перестрахованияе)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r>
      <w:tr w:rsidR="008E11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Теория имущественного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r w:rsidR="008E11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Расчет страховых показателей имущественного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r w:rsidR="008E11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Особенности организации имущественного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11</w:t>
            </w:r>
          </w:p>
        </w:tc>
      </w:tr>
      <w:tr w:rsidR="008E11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Имущественное страхование (перестрахование) интересов физических и юридических лиц</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Личное 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Теория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Расчет страховых показателей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Особенности организации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11</w:t>
            </w:r>
          </w:p>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Личное страхование интересов физических лиц</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Страхование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Теория страхования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r w:rsidR="008E11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Расчет страхового возмещения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E11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lastRenderedPageBreak/>
              <w:t>Применение механизмов страховой ответственности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11</w:t>
            </w:r>
          </w:p>
        </w:tc>
      </w:tr>
      <w:tr w:rsidR="008E11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Ответственность в страховании: условия, методы расчета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r w:rsidR="008E11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Программа комплексного ипотечного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112F" w:rsidRDefault="008E112F"/>
        </w:tc>
      </w:tr>
      <w:tr w:rsidR="008E11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Теория комплексного ипотечного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r w:rsidR="008E11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Расчет показателей комплексного ипотечного страхования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r w:rsidR="008E11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8E112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11</w:t>
            </w:r>
          </w:p>
        </w:tc>
      </w:tr>
      <w:tr w:rsidR="008E112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Комплексное ипотечное страхование (перестрахование), развитие  в современных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4</w:t>
            </w:r>
          </w:p>
        </w:tc>
      </w:tr>
      <w:tr w:rsidR="008E112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Особенности формирования взаимоотношений в комплексном ипотечном страховании (перестрахования)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2</w:t>
            </w:r>
          </w:p>
        </w:tc>
      </w:tr>
      <w:tr w:rsidR="008E112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8E112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8E112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color w:val="000000"/>
                <w:sz w:val="24"/>
                <w:szCs w:val="24"/>
              </w:rPr>
              <w:t>108</w:t>
            </w:r>
          </w:p>
        </w:tc>
      </w:tr>
      <w:tr w:rsidR="008E112F">
        <w:trPr>
          <w:trHeight w:hRule="exact" w:val="10172"/>
        </w:trPr>
        <w:tc>
          <w:tcPr>
            <w:tcW w:w="9654" w:type="dxa"/>
            <w:gridSpan w:val="4"/>
            <w:shd w:val="clear" w:color="000000" w:fill="FFFFFF"/>
            <w:tcMar>
              <w:left w:w="34" w:type="dxa"/>
              <w:right w:w="34" w:type="dxa"/>
            </w:tcMar>
          </w:tcPr>
          <w:p w:rsidR="008E112F" w:rsidRDefault="008E112F">
            <w:pPr>
              <w:spacing w:after="0" w:line="240" w:lineRule="auto"/>
              <w:jc w:val="both"/>
              <w:rPr>
                <w:sz w:val="20"/>
                <w:szCs w:val="20"/>
              </w:rPr>
            </w:pPr>
          </w:p>
          <w:p w:rsidR="008E112F" w:rsidRDefault="0069555D">
            <w:pPr>
              <w:spacing w:after="0" w:line="240" w:lineRule="auto"/>
              <w:jc w:val="both"/>
              <w:rPr>
                <w:sz w:val="20"/>
                <w:szCs w:val="20"/>
              </w:rPr>
            </w:pPr>
            <w:r>
              <w:rPr>
                <w:rFonts w:ascii="Times New Roman" w:hAnsi="Times New Roman" w:cs="Times New Roman"/>
                <w:color w:val="000000"/>
                <w:sz w:val="20"/>
                <w:szCs w:val="20"/>
              </w:rPr>
              <w:t>* Примечания:</w:t>
            </w:r>
          </w:p>
          <w:p w:rsidR="008E112F" w:rsidRDefault="0069555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E112F" w:rsidRDefault="0069555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E112F" w:rsidRDefault="0069555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E112F" w:rsidRDefault="0069555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E112F" w:rsidRDefault="0069555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E112F" w:rsidRDefault="0069555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112F">
        <w:trPr>
          <w:trHeight w:hRule="exact" w:val="7677"/>
        </w:trPr>
        <w:tc>
          <w:tcPr>
            <w:tcW w:w="9654" w:type="dxa"/>
            <w:shd w:val="clear" w:color="000000" w:fill="FFFFFF"/>
            <w:tcMar>
              <w:left w:w="34" w:type="dxa"/>
              <w:right w:w="34" w:type="dxa"/>
            </w:tcMar>
          </w:tcPr>
          <w:p w:rsidR="008E112F" w:rsidRDefault="0069555D">
            <w:pPr>
              <w:spacing w:after="0" w:line="240" w:lineRule="auto"/>
              <w:jc w:val="both"/>
              <w:rPr>
                <w:sz w:val="20"/>
                <w:szCs w:val="20"/>
              </w:rPr>
            </w:pPr>
            <w:r>
              <w:rPr>
                <w:rFonts w:ascii="Times New Roman" w:hAnsi="Times New Roman" w:cs="Times New Roman"/>
                <w:color w:val="000000"/>
                <w:sz w:val="20"/>
                <w:szCs w:val="20"/>
              </w:rPr>
              <w:lastRenderedPageBreak/>
              <w:t>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E112F" w:rsidRDefault="0069555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E112F" w:rsidRDefault="0069555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E112F">
        <w:trPr>
          <w:trHeight w:hRule="exact" w:val="585"/>
        </w:trPr>
        <w:tc>
          <w:tcPr>
            <w:tcW w:w="9654" w:type="dxa"/>
            <w:shd w:val="clear" w:color="000000" w:fill="FFFFFF"/>
            <w:tcMar>
              <w:left w:w="34" w:type="dxa"/>
              <w:right w:w="34" w:type="dxa"/>
            </w:tcMar>
          </w:tcPr>
          <w:p w:rsidR="008E112F" w:rsidRDefault="008E112F">
            <w:pPr>
              <w:spacing w:after="0" w:line="240" w:lineRule="auto"/>
              <w:rPr>
                <w:sz w:val="24"/>
                <w:szCs w:val="24"/>
              </w:rPr>
            </w:pPr>
          </w:p>
          <w:p w:rsidR="008E112F" w:rsidRDefault="0069555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E112F">
        <w:trPr>
          <w:trHeight w:hRule="exact" w:val="277"/>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E112F">
        <w:trPr>
          <w:trHeight w:hRule="exact" w:val="26"/>
        </w:trPr>
        <w:tc>
          <w:tcPr>
            <w:tcW w:w="9654" w:type="dxa"/>
            <w:vMerge w:val="restart"/>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Теория страховой программы, ее характеристика</w:t>
            </w:r>
          </w:p>
        </w:tc>
      </w:tr>
      <w:tr w:rsidR="008E112F">
        <w:trPr>
          <w:trHeight w:hRule="exact" w:val="277"/>
        </w:trPr>
        <w:tc>
          <w:tcPr>
            <w:tcW w:w="9654" w:type="dxa"/>
            <w:vMerge/>
            <w:shd w:val="clear" w:color="000000" w:fill="FFFFFF"/>
            <w:tcMar>
              <w:left w:w="34" w:type="dxa"/>
              <w:right w:w="34" w:type="dxa"/>
            </w:tcMar>
          </w:tcPr>
          <w:p w:rsidR="008E112F" w:rsidRDefault="008E112F"/>
        </w:tc>
      </w:tr>
      <w:tr w:rsidR="008E112F">
        <w:trPr>
          <w:trHeight w:hRule="exact" w:val="285"/>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Сущность страховой программы. Виды страховых программ.</w:t>
            </w:r>
          </w:p>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Теория имущественного страхования (перестрахования)</w:t>
            </w:r>
          </w:p>
        </w:tc>
      </w:tr>
      <w:tr w:rsidR="008E112F">
        <w:trPr>
          <w:trHeight w:hRule="exact" w:val="555"/>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Субъект, объект и предмет имущественного страхования. Процедуры, связанные с договором имущественного страхования</w:t>
            </w:r>
          </w:p>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Теория личного страхования</w:t>
            </w:r>
          </w:p>
        </w:tc>
      </w:tr>
      <w:tr w:rsidR="008E112F">
        <w:trPr>
          <w:trHeight w:hRule="exact" w:val="285"/>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Субъект, объект и предмет личного страхования. Смешанное страхование жизни.</w:t>
            </w:r>
          </w:p>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Теория страхования ответственности</w:t>
            </w:r>
          </w:p>
        </w:tc>
      </w:tr>
      <w:tr w:rsidR="008E112F">
        <w:trPr>
          <w:trHeight w:hRule="exact" w:val="555"/>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Субъект, объект и предмет страхования ответственности. Механизм организации страхования ответственности.</w:t>
            </w:r>
          </w:p>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Теория комплексного ипотечного страхования (перестрахования)</w:t>
            </w:r>
          </w:p>
        </w:tc>
      </w:tr>
      <w:tr w:rsidR="008E112F">
        <w:trPr>
          <w:trHeight w:hRule="exact" w:val="826"/>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Субъект, объект и предмет комплексного ипотечного страхования (перестрахования). Механизм организации комплексного ипотечного страхования (перестрахования).</w:t>
            </w:r>
          </w:p>
        </w:tc>
      </w:tr>
      <w:tr w:rsidR="008E112F">
        <w:trPr>
          <w:trHeight w:hRule="exact" w:val="277"/>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E112F">
        <w:trPr>
          <w:trHeight w:hRule="exact" w:val="14"/>
        </w:trPr>
        <w:tc>
          <w:tcPr>
            <w:tcW w:w="9640" w:type="dxa"/>
          </w:tcPr>
          <w:p w:rsidR="008E112F" w:rsidRDefault="008E112F"/>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Порядок  построения страховых тарифов</w:t>
            </w:r>
          </w:p>
        </w:tc>
      </w:tr>
      <w:tr w:rsidR="008E112F">
        <w:trPr>
          <w:trHeight w:hRule="exact" w:val="555"/>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Тарифная политика в страховании. Основы определения ставок страхового тарифа. Расчет страхового взноса.</w:t>
            </w:r>
          </w:p>
        </w:tc>
      </w:tr>
      <w:tr w:rsidR="008E112F">
        <w:trPr>
          <w:trHeight w:hRule="exact" w:val="14"/>
        </w:trPr>
        <w:tc>
          <w:tcPr>
            <w:tcW w:w="9640" w:type="dxa"/>
          </w:tcPr>
          <w:p w:rsidR="008E112F" w:rsidRDefault="008E112F"/>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Расчет страховых показателей имущественного страхования (перестрахования)</w:t>
            </w:r>
          </w:p>
        </w:tc>
      </w:tr>
      <w:tr w:rsidR="008E112F">
        <w:trPr>
          <w:trHeight w:hRule="exact" w:val="285"/>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Основные страховые показатели. Системы страхования и франшизы.</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lastRenderedPageBreak/>
              <w:t>Расчет страховых показателей личного страхования</w:t>
            </w:r>
          </w:p>
        </w:tc>
      </w:tr>
      <w:tr w:rsidR="008E112F">
        <w:trPr>
          <w:trHeight w:hRule="exact" w:val="826"/>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Расчет страховой суммы при смешанном страховании жизни. Расчет страховых взносов.</w:t>
            </w:r>
          </w:p>
          <w:p w:rsidR="008E112F" w:rsidRDefault="0069555D">
            <w:pPr>
              <w:spacing w:after="0" w:line="240" w:lineRule="auto"/>
              <w:jc w:val="both"/>
              <w:rPr>
                <w:sz w:val="24"/>
                <w:szCs w:val="24"/>
              </w:rPr>
            </w:pPr>
            <w:r>
              <w:rPr>
                <w:rFonts w:ascii="Times New Roman" w:hAnsi="Times New Roman" w:cs="Times New Roman"/>
                <w:color w:val="000000"/>
                <w:sz w:val="24"/>
                <w:szCs w:val="24"/>
              </w:rPr>
              <w:t>Актуарные расчеты в личном страховании.</w:t>
            </w:r>
          </w:p>
        </w:tc>
      </w:tr>
      <w:tr w:rsidR="008E112F">
        <w:trPr>
          <w:trHeight w:hRule="exact" w:val="14"/>
        </w:trPr>
        <w:tc>
          <w:tcPr>
            <w:tcW w:w="9640" w:type="dxa"/>
          </w:tcPr>
          <w:p w:rsidR="008E112F" w:rsidRDefault="008E112F"/>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Расчет страхового возмещения</w:t>
            </w:r>
          </w:p>
        </w:tc>
      </w:tr>
      <w:tr w:rsidR="008E112F">
        <w:trPr>
          <w:trHeight w:hRule="exact" w:val="555"/>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Расчет страхового обеспечения. Определение сумм лимитов страхового возмещения. Определение размера франшизы.</w:t>
            </w:r>
          </w:p>
        </w:tc>
      </w:tr>
      <w:tr w:rsidR="008E112F">
        <w:trPr>
          <w:trHeight w:hRule="exact" w:val="14"/>
        </w:trPr>
        <w:tc>
          <w:tcPr>
            <w:tcW w:w="9640" w:type="dxa"/>
          </w:tcPr>
          <w:p w:rsidR="008E112F" w:rsidRDefault="008E112F"/>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Расчет показателей комплексного ипотечного страхования (перестрахования)</w:t>
            </w:r>
          </w:p>
        </w:tc>
      </w:tr>
      <w:tr w:rsidR="008E112F">
        <w:trPr>
          <w:trHeight w:hRule="exact" w:val="555"/>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Расчет страхового обеспечения. Определение сумм лимитов страхового возмещения.</w:t>
            </w:r>
          </w:p>
        </w:tc>
      </w:tr>
      <w:tr w:rsidR="008E112F">
        <w:trPr>
          <w:trHeight w:hRule="exact" w:val="277"/>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E112F">
        <w:trPr>
          <w:trHeight w:hRule="exact" w:val="147"/>
        </w:trPr>
        <w:tc>
          <w:tcPr>
            <w:tcW w:w="9640" w:type="dxa"/>
          </w:tcPr>
          <w:p w:rsidR="008E112F" w:rsidRDefault="008E112F"/>
        </w:tc>
      </w:tr>
      <w:tr w:rsidR="008E112F">
        <w:trPr>
          <w:trHeight w:hRule="exact" w:val="585"/>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Имущественное страхование (перестрахование) интересов физических и юридических лиц</w:t>
            </w:r>
          </w:p>
        </w:tc>
      </w:tr>
      <w:tr w:rsidR="008E112F">
        <w:trPr>
          <w:trHeight w:hRule="exact" w:val="21"/>
        </w:trPr>
        <w:tc>
          <w:tcPr>
            <w:tcW w:w="9640" w:type="dxa"/>
          </w:tcPr>
          <w:p w:rsidR="008E112F" w:rsidRDefault="008E112F"/>
        </w:tc>
      </w:tr>
      <w:tr w:rsidR="008E112F">
        <w:trPr>
          <w:trHeight w:hRule="exact" w:val="1125"/>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1. Страхование имущества юридических лиц и имущества граждан: классификация имущества.</w:t>
            </w:r>
          </w:p>
          <w:p w:rsidR="008E112F" w:rsidRDefault="0069555D">
            <w:pPr>
              <w:spacing w:after="0" w:line="240" w:lineRule="auto"/>
              <w:rPr>
                <w:sz w:val="24"/>
                <w:szCs w:val="24"/>
              </w:rPr>
            </w:pPr>
            <w:r>
              <w:rPr>
                <w:rFonts w:ascii="Times New Roman" w:hAnsi="Times New Roman" w:cs="Times New Roman"/>
                <w:color w:val="000000"/>
                <w:sz w:val="24"/>
                <w:szCs w:val="24"/>
              </w:rPr>
              <w:t>2. Страховые риски.</w:t>
            </w:r>
          </w:p>
          <w:p w:rsidR="008E112F" w:rsidRDefault="0069555D">
            <w:pPr>
              <w:spacing w:after="0" w:line="240" w:lineRule="auto"/>
              <w:rPr>
                <w:sz w:val="24"/>
                <w:szCs w:val="24"/>
              </w:rPr>
            </w:pPr>
            <w:r>
              <w:rPr>
                <w:rFonts w:ascii="Times New Roman" w:hAnsi="Times New Roman" w:cs="Times New Roman"/>
                <w:color w:val="000000"/>
                <w:sz w:val="24"/>
                <w:szCs w:val="24"/>
              </w:rPr>
              <w:t>3. Основные и дополнительные условия страхования.</w:t>
            </w:r>
          </w:p>
        </w:tc>
      </w:tr>
      <w:tr w:rsidR="008E112F">
        <w:trPr>
          <w:trHeight w:hRule="exact" w:val="8"/>
        </w:trPr>
        <w:tc>
          <w:tcPr>
            <w:tcW w:w="9640" w:type="dxa"/>
          </w:tcPr>
          <w:p w:rsidR="008E112F" w:rsidRDefault="008E112F"/>
        </w:tc>
      </w:tr>
      <w:tr w:rsidR="008E112F">
        <w:trPr>
          <w:trHeight w:hRule="exact" w:val="314"/>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Личное страхование интересов физических лиц</w:t>
            </w:r>
          </w:p>
        </w:tc>
      </w:tr>
      <w:tr w:rsidR="008E112F">
        <w:trPr>
          <w:trHeight w:hRule="exact" w:val="21"/>
        </w:trPr>
        <w:tc>
          <w:tcPr>
            <w:tcW w:w="9640" w:type="dxa"/>
          </w:tcPr>
          <w:p w:rsidR="008E112F" w:rsidRDefault="008E112F"/>
        </w:tc>
      </w:tr>
      <w:tr w:rsidR="008E112F">
        <w:trPr>
          <w:trHeight w:hRule="exact" w:val="1396"/>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1.Экономическое значение личного страхования граждан, его взаимосвязь с социальным страхованием и обеспечением.</w:t>
            </w:r>
          </w:p>
          <w:p w:rsidR="008E112F" w:rsidRDefault="0069555D">
            <w:pPr>
              <w:spacing w:after="0" w:line="240" w:lineRule="auto"/>
              <w:rPr>
                <w:sz w:val="24"/>
                <w:szCs w:val="24"/>
              </w:rPr>
            </w:pPr>
            <w:r>
              <w:rPr>
                <w:rFonts w:ascii="Times New Roman" w:hAnsi="Times New Roman" w:cs="Times New Roman"/>
                <w:color w:val="000000"/>
                <w:sz w:val="24"/>
                <w:szCs w:val="24"/>
              </w:rPr>
              <w:t>2.Страховой интерес и страховой риск в личном страховании.</w:t>
            </w:r>
          </w:p>
          <w:p w:rsidR="008E112F" w:rsidRDefault="0069555D">
            <w:pPr>
              <w:spacing w:after="0" w:line="240" w:lineRule="auto"/>
              <w:rPr>
                <w:sz w:val="24"/>
                <w:szCs w:val="24"/>
              </w:rPr>
            </w:pPr>
            <w:r>
              <w:rPr>
                <w:rFonts w:ascii="Times New Roman" w:hAnsi="Times New Roman" w:cs="Times New Roman"/>
                <w:color w:val="000000"/>
                <w:sz w:val="24"/>
                <w:szCs w:val="24"/>
              </w:rPr>
              <w:t>3. Особенности договоров личного страхования, их существенные условия.</w:t>
            </w:r>
          </w:p>
          <w:p w:rsidR="008E112F" w:rsidRDefault="0069555D">
            <w:pPr>
              <w:spacing w:after="0" w:line="240" w:lineRule="auto"/>
              <w:rPr>
                <w:sz w:val="24"/>
                <w:szCs w:val="24"/>
              </w:rPr>
            </w:pPr>
            <w:r>
              <w:rPr>
                <w:rFonts w:ascii="Times New Roman" w:hAnsi="Times New Roman" w:cs="Times New Roman"/>
                <w:color w:val="000000"/>
                <w:sz w:val="24"/>
                <w:szCs w:val="24"/>
              </w:rPr>
              <w:t>4. Характеристика основных подотраслей и видов личного страхования.</w:t>
            </w:r>
          </w:p>
        </w:tc>
      </w:tr>
      <w:tr w:rsidR="008E112F">
        <w:trPr>
          <w:trHeight w:hRule="exact" w:val="8"/>
        </w:trPr>
        <w:tc>
          <w:tcPr>
            <w:tcW w:w="9640" w:type="dxa"/>
          </w:tcPr>
          <w:p w:rsidR="008E112F" w:rsidRDefault="008E112F"/>
        </w:tc>
      </w:tr>
      <w:tr w:rsidR="008E112F">
        <w:trPr>
          <w:trHeight w:hRule="exact" w:val="314"/>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Ответственность в страховании: условия, методы расчета</w:t>
            </w:r>
          </w:p>
        </w:tc>
      </w:tr>
      <w:tr w:rsidR="008E112F">
        <w:trPr>
          <w:trHeight w:hRule="exact" w:val="21"/>
        </w:trPr>
        <w:tc>
          <w:tcPr>
            <w:tcW w:w="9640" w:type="dxa"/>
          </w:tcPr>
          <w:p w:rsidR="008E112F" w:rsidRDefault="008E112F"/>
        </w:tc>
      </w:tr>
      <w:tr w:rsidR="008E112F">
        <w:trPr>
          <w:trHeight w:hRule="exact" w:val="1666"/>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1.Понятие гражданской ответственности и особенности её страхования.</w:t>
            </w:r>
          </w:p>
          <w:p w:rsidR="008E112F" w:rsidRDefault="0069555D">
            <w:pPr>
              <w:spacing w:after="0" w:line="240" w:lineRule="auto"/>
              <w:rPr>
                <w:sz w:val="24"/>
                <w:szCs w:val="24"/>
              </w:rPr>
            </w:pPr>
            <w:r>
              <w:rPr>
                <w:rFonts w:ascii="Times New Roman" w:hAnsi="Times New Roman" w:cs="Times New Roman"/>
                <w:color w:val="000000"/>
                <w:sz w:val="24"/>
                <w:szCs w:val="24"/>
              </w:rPr>
              <w:t>2.Субъекты правоотношений при страховании ответственности.</w:t>
            </w:r>
          </w:p>
          <w:p w:rsidR="008E112F" w:rsidRDefault="0069555D">
            <w:pPr>
              <w:spacing w:after="0" w:line="240" w:lineRule="auto"/>
              <w:rPr>
                <w:sz w:val="24"/>
                <w:szCs w:val="24"/>
              </w:rPr>
            </w:pPr>
            <w:r>
              <w:rPr>
                <w:rFonts w:ascii="Times New Roman" w:hAnsi="Times New Roman" w:cs="Times New Roman"/>
                <w:color w:val="000000"/>
                <w:sz w:val="24"/>
                <w:szCs w:val="24"/>
              </w:rPr>
              <w:t>3.Объекты страхования и объём ответственности. 4.Понятие лимита страховой ответственности и методы его установления.</w:t>
            </w:r>
          </w:p>
          <w:p w:rsidR="008E112F" w:rsidRDefault="0069555D">
            <w:pPr>
              <w:spacing w:after="0" w:line="240" w:lineRule="auto"/>
              <w:rPr>
                <w:sz w:val="24"/>
                <w:szCs w:val="24"/>
              </w:rPr>
            </w:pPr>
            <w:r>
              <w:rPr>
                <w:rFonts w:ascii="Times New Roman" w:hAnsi="Times New Roman" w:cs="Times New Roman"/>
                <w:color w:val="000000"/>
                <w:sz w:val="24"/>
                <w:szCs w:val="24"/>
              </w:rPr>
              <w:t>5.Порядок определения убытков и осуществления выплат.</w:t>
            </w:r>
          </w:p>
          <w:p w:rsidR="008E112F" w:rsidRDefault="0069555D">
            <w:pPr>
              <w:spacing w:after="0" w:line="240" w:lineRule="auto"/>
              <w:rPr>
                <w:sz w:val="24"/>
                <w:szCs w:val="24"/>
              </w:rPr>
            </w:pPr>
            <w:r>
              <w:rPr>
                <w:rFonts w:ascii="Times New Roman" w:hAnsi="Times New Roman" w:cs="Times New Roman"/>
                <w:color w:val="000000"/>
                <w:sz w:val="24"/>
                <w:szCs w:val="24"/>
              </w:rPr>
              <w:t>6.Страхование гражданской ответственности</w:t>
            </w:r>
          </w:p>
        </w:tc>
      </w:tr>
      <w:tr w:rsidR="008E112F">
        <w:trPr>
          <w:trHeight w:hRule="exact" w:val="8"/>
        </w:trPr>
        <w:tc>
          <w:tcPr>
            <w:tcW w:w="9640" w:type="dxa"/>
          </w:tcPr>
          <w:p w:rsidR="008E112F" w:rsidRDefault="008E112F"/>
        </w:tc>
      </w:tr>
      <w:tr w:rsidR="008E112F">
        <w:trPr>
          <w:trHeight w:hRule="exact" w:val="585"/>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Комплексное ипотечное страхование (перестрахование), развитие  в современных условиях</w:t>
            </w:r>
          </w:p>
        </w:tc>
      </w:tr>
      <w:tr w:rsidR="008E112F">
        <w:trPr>
          <w:trHeight w:hRule="exact" w:val="21"/>
        </w:trPr>
        <w:tc>
          <w:tcPr>
            <w:tcW w:w="9640" w:type="dxa"/>
          </w:tcPr>
          <w:p w:rsidR="008E112F" w:rsidRDefault="008E112F"/>
        </w:tc>
      </w:tr>
      <w:tr w:rsidR="008E112F">
        <w:trPr>
          <w:trHeight w:hRule="exact" w:val="855"/>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1. Комплексное ипотечное страхование: классификация имущества, страховые риски, основные и дополнительные условия страхования, исключения.</w:t>
            </w:r>
          </w:p>
          <w:p w:rsidR="008E112F" w:rsidRDefault="0069555D">
            <w:pPr>
              <w:spacing w:after="0" w:line="240" w:lineRule="auto"/>
              <w:rPr>
                <w:sz w:val="24"/>
                <w:szCs w:val="24"/>
              </w:rPr>
            </w:pPr>
            <w:r>
              <w:rPr>
                <w:rFonts w:ascii="Times New Roman" w:hAnsi="Times New Roman" w:cs="Times New Roman"/>
                <w:color w:val="000000"/>
                <w:sz w:val="24"/>
                <w:szCs w:val="24"/>
              </w:rPr>
              <w:t>2. Страхование имущества, квартир и строений граждан.</w:t>
            </w:r>
          </w:p>
        </w:tc>
      </w:tr>
      <w:tr w:rsidR="008E112F">
        <w:trPr>
          <w:trHeight w:hRule="exact" w:val="8"/>
        </w:trPr>
        <w:tc>
          <w:tcPr>
            <w:tcW w:w="9640" w:type="dxa"/>
          </w:tcPr>
          <w:p w:rsidR="008E112F" w:rsidRDefault="008E112F"/>
        </w:tc>
      </w:tr>
      <w:tr w:rsidR="008E112F">
        <w:trPr>
          <w:trHeight w:hRule="exact" w:val="585"/>
        </w:trPr>
        <w:tc>
          <w:tcPr>
            <w:tcW w:w="9654" w:type="dxa"/>
            <w:shd w:val="clear" w:color="000000" w:fill="FFFFFF"/>
            <w:tcMar>
              <w:left w:w="34" w:type="dxa"/>
              <w:right w:w="34" w:type="dxa"/>
            </w:tcMar>
          </w:tcPr>
          <w:p w:rsidR="008E112F" w:rsidRDefault="0069555D">
            <w:pPr>
              <w:spacing w:after="0" w:line="240" w:lineRule="auto"/>
              <w:jc w:val="center"/>
              <w:rPr>
                <w:sz w:val="24"/>
                <w:szCs w:val="24"/>
              </w:rPr>
            </w:pPr>
            <w:r>
              <w:rPr>
                <w:rFonts w:ascii="Times New Roman" w:hAnsi="Times New Roman" w:cs="Times New Roman"/>
                <w:b/>
                <w:color w:val="000000"/>
                <w:sz w:val="24"/>
                <w:szCs w:val="24"/>
              </w:rPr>
              <w:t>Особенности формирования взаимоотношений в комплексном ипотечном страховании(перестрахования)</w:t>
            </w:r>
          </w:p>
        </w:tc>
      </w:tr>
      <w:tr w:rsidR="008E112F">
        <w:trPr>
          <w:trHeight w:hRule="exact" w:val="21"/>
        </w:trPr>
        <w:tc>
          <w:tcPr>
            <w:tcW w:w="9640" w:type="dxa"/>
          </w:tcPr>
          <w:p w:rsidR="008E112F" w:rsidRDefault="008E112F"/>
        </w:tc>
      </w:tr>
      <w:tr w:rsidR="008E112F">
        <w:trPr>
          <w:trHeight w:hRule="exact" w:val="1125"/>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1.Страховой интерес и страховой риск в комплексном ипотечном страховании (перестраховании)</w:t>
            </w:r>
          </w:p>
          <w:p w:rsidR="008E112F" w:rsidRDefault="0069555D">
            <w:pPr>
              <w:spacing w:after="0" w:line="240" w:lineRule="auto"/>
              <w:rPr>
                <w:sz w:val="24"/>
                <w:szCs w:val="24"/>
              </w:rPr>
            </w:pPr>
            <w:r>
              <w:rPr>
                <w:rFonts w:ascii="Times New Roman" w:hAnsi="Times New Roman" w:cs="Times New Roman"/>
                <w:color w:val="000000"/>
                <w:sz w:val="24"/>
                <w:szCs w:val="24"/>
              </w:rPr>
              <w:t>2.Характеристика основных подотраслей и видов комплексного ипотечного страхования (перестрахования).</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E112F">
        <w:trPr>
          <w:trHeight w:hRule="exact" w:val="855"/>
        </w:trPr>
        <w:tc>
          <w:tcPr>
            <w:tcW w:w="9654" w:type="dxa"/>
            <w:gridSpan w:val="2"/>
            <w:shd w:val="clear" w:color="000000" w:fill="FFFFFF"/>
            <w:tcMar>
              <w:left w:w="34" w:type="dxa"/>
              <w:right w:w="34" w:type="dxa"/>
            </w:tcMar>
          </w:tcPr>
          <w:p w:rsidR="008E112F" w:rsidRDefault="008E112F">
            <w:pPr>
              <w:spacing w:after="0" w:line="240" w:lineRule="auto"/>
              <w:rPr>
                <w:sz w:val="24"/>
                <w:szCs w:val="24"/>
              </w:rPr>
            </w:pPr>
          </w:p>
          <w:p w:rsidR="008E112F" w:rsidRDefault="0069555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E112F">
        <w:trPr>
          <w:trHeight w:hRule="exact" w:val="4912"/>
        </w:trPr>
        <w:tc>
          <w:tcPr>
            <w:tcW w:w="9654" w:type="dxa"/>
            <w:gridSpan w:val="2"/>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«Программы страхования (перестрахования)» / Герасимова Н.О.. – Омск: Изд-во Омской гуманитарной академии, 2021.</w:t>
            </w:r>
          </w:p>
          <w:p w:rsidR="008E112F" w:rsidRDefault="0069555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E112F" w:rsidRDefault="0069555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E112F" w:rsidRDefault="0069555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E112F">
        <w:trPr>
          <w:trHeight w:hRule="exact" w:val="138"/>
        </w:trPr>
        <w:tc>
          <w:tcPr>
            <w:tcW w:w="285" w:type="dxa"/>
          </w:tcPr>
          <w:p w:rsidR="008E112F" w:rsidRDefault="008E112F"/>
        </w:tc>
        <w:tc>
          <w:tcPr>
            <w:tcW w:w="9356" w:type="dxa"/>
          </w:tcPr>
          <w:p w:rsidR="008E112F" w:rsidRDefault="008E112F"/>
        </w:tc>
      </w:tr>
      <w:tr w:rsidR="008E112F">
        <w:trPr>
          <w:trHeight w:hRule="exact" w:val="855"/>
        </w:trPr>
        <w:tc>
          <w:tcPr>
            <w:tcW w:w="9654" w:type="dxa"/>
            <w:gridSpan w:val="2"/>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E112F" w:rsidRDefault="0069555D">
            <w:pPr>
              <w:spacing w:after="0" w:line="240" w:lineRule="auto"/>
              <w:rPr>
                <w:sz w:val="24"/>
                <w:szCs w:val="24"/>
              </w:rPr>
            </w:pPr>
            <w:r>
              <w:rPr>
                <w:rFonts w:ascii="Times New Roman" w:hAnsi="Times New Roman" w:cs="Times New Roman"/>
                <w:b/>
                <w:color w:val="000000"/>
                <w:sz w:val="24"/>
                <w:szCs w:val="24"/>
              </w:rPr>
              <w:t>Основная:</w:t>
            </w:r>
          </w:p>
        </w:tc>
      </w:tr>
      <w:tr w:rsidR="008E112F">
        <w:trPr>
          <w:trHeight w:hRule="exact" w:val="826"/>
        </w:trPr>
        <w:tc>
          <w:tcPr>
            <w:tcW w:w="9654" w:type="dxa"/>
            <w:gridSpan w:val="2"/>
            <w:shd w:val="clear" w:color="000000" w:fill="FFFFFF"/>
            <w:tcMar>
              <w:left w:w="34" w:type="dxa"/>
              <w:right w:w="34" w:type="dxa"/>
            </w:tcMar>
          </w:tcPr>
          <w:p w:rsidR="008E112F" w:rsidRDefault="0069555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Анисимов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Костюхин</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Обухова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Скрябин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978-5-534-06809-2.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76183">
                <w:rPr>
                  <w:rStyle w:val="a3"/>
                </w:rPr>
                <w:t>https://urait.ru/bcode/452795</w:t>
              </w:r>
            </w:hyperlink>
            <w:r>
              <w:t xml:space="preserve"> </w:t>
            </w:r>
          </w:p>
        </w:tc>
      </w:tr>
      <w:tr w:rsidR="008E112F">
        <w:trPr>
          <w:trHeight w:hRule="exact" w:val="1096"/>
        </w:trPr>
        <w:tc>
          <w:tcPr>
            <w:tcW w:w="9654" w:type="dxa"/>
            <w:gridSpan w:val="2"/>
            <w:shd w:val="clear" w:color="000000" w:fill="FFFFFF"/>
            <w:tcMar>
              <w:left w:w="34" w:type="dxa"/>
              <w:right w:w="34" w:type="dxa"/>
            </w:tcMar>
          </w:tcPr>
          <w:p w:rsidR="008E112F" w:rsidRDefault="0069555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Орланюк-Малицкая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Богоявленский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Горулев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Савченко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Стоноженко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Федорова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Синишев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Янова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481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978-5-534-12272-5.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76183">
                <w:rPr>
                  <w:rStyle w:val="a3"/>
                </w:rPr>
                <w:t>https://urait.ru/bcode/447155</w:t>
              </w:r>
            </w:hyperlink>
            <w:r>
              <w:t xml:space="preserve"> </w:t>
            </w:r>
          </w:p>
        </w:tc>
      </w:tr>
      <w:tr w:rsidR="008E112F">
        <w:trPr>
          <w:trHeight w:hRule="exact" w:val="277"/>
        </w:trPr>
        <w:tc>
          <w:tcPr>
            <w:tcW w:w="285" w:type="dxa"/>
          </w:tcPr>
          <w:p w:rsidR="008E112F" w:rsidRDefault="008E112F"/>
        </w:tc>
        <w:tc>
          <w:tcPr>
            <w:tcW w:w="9370"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i/>
                <w:color w:val="000000"/>
                <w:sz w:val="24"/>
                <w:szCs w:val="24"/>
              </w:rPr>
              <w:t>Дополнительная:</w:t>
            </w:r>
          </w:p>
        </w:tc>
      </w:tr>
      <w:tr w:rsidR="008E112F">
        <w:trPr>
          <w:trHeight w:hRule="exact" w:val="26"/>
        </w:trPr>
        <w:tc>
          <w:tcPr>
            <w:tcW w:w="9654" w:type="dxa"/>
            <w:gridSpan w:val="2"/>
            <w:vMerge w:val="restart"/>
            <w:shd w:val="clear" w:color="000000" w:fill="FFFFFF"/>
            <w:tcMar>
              <w:left w:w="34" w:type="dxa"/>
              <w:right w:w="34" w:type="dxa"/>
            </w:tcMar>
          </w:tcPr>
          <w:p w:rsidR="008E112F" w:rsidRDefault="0069555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Ермасов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Ермасова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978-5-9916-3305-5.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76183">
                <w:rPr>
                  <w:rStyle w:val="a3"/>
                </w:rPr>
                <w:t>https://urait.ru/bcode/425155</w:t>
              </w:r>
            </w:hyperlink>
            <w:r>
              <w:t xml:space="preserve"> </w:t>
            </w:r>
          </w:p>
        </w:tc>
      </w:tr>
      <w:tr w:rsidR="008E112F">
        <w:trPr>
          <w:trHeight w:hRule="exact" w:val="528"/>
        </w:trPr>
        <w:tc>
          <w:tcPr>
            <w:tcW w:w="9654" w:type="dxa"/>
            <w:gridSpan w:val="2"/>
            <w:vMerge/>
            <w:shd w:val="clear" w:color="000000" w:fill="FFFFFF"/>
            <w:tcMar>
              <w:left w:w="34" w:type="dxa"/>
              <w:right w:w="34" w:type="dxa"/>
            </w:tcMar>
          </w:tcPr>
          <w:p w:rsidR="008E112F" w:rsidRDefault="008E112F"/>
        </w:tc>
      </w:tr>
      <w:tr w:rsidR="008E112F">
        <w:trPr>
          <w:trHeight w:hRule="exact" w:val="555"/>
        </w:trPr>
        <w:tc>
          <w:tcPr>
            <w:tcW w:w="9654" w:type="dxa"/>
            <w:gridSpan w:val="2"/>
            <w:shd w:val="clear" w:color="000000" w:fill="FFFFFF"/>
            <w:tcMar>
              <w:left w:w="34" w:type="dxa"/>
              <w:right w:w="34" w:type="dxa"/>
            </w:tcMar>
          </w:tcPr>
          <w:p w:rsidR="008E112F" w:rsidRDefault="0069555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Скамай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978-5-534-09293-6.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76183">
                <w:rPr>
                  <w:rStyle w:val="a3"/>
                </w:rPr>
                <w:t>https://urait.ru/bcode/449731</w:t>
              </w:r>
            </w:hyperlink>
            <w:r>
              <w:t xml:space="preserve"> </w:t>
            </w:r>
          </w:p>
        </w:tc>
      </w:tr>
      <w:tr w:rsidR="008E112F">
        <w:trPr>
          <w:trHeight w:hRule="exact" w:val="585"/>
        </w:trPr>
        <w:tc>
          <w:tcPr>
            <w:tcW w:w="9654" w:type="dxa"/>
            <w:gridSpan w:val="2"/>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E112F">
        <w:trPr>
          <w:trHeight w:hRule="exact" w:val="4732"/>
        </w:trPr>
        <w:tc>
          <w:tcPr>
            <w:tcW w:w="9654" w:type="dxa"/>
            <w:gridSpan w:val="2"/>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676183">
                <w:rPr>
                  <w:rStyle w:val="a3"/>
                  <w:rFonts w:ascii="Times New Roman" w:hAnsi="Times New Roman" w:cs="Times New Roman"/>
                  <w:sz w:val="24"/>
                  <w:szCs w:val="24"/>
                </w:rPr>
                <w:t>http://www.iprbookshop.ru</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676183">
                <w:rPr>
                  <w:rStyle w:val="a3"/>
                  <w:rFonts w:ascii="Times New Roman" w:hAnsi="Times New Roman" w:cs="Times New Roman"/>
                  <w:sz w:val="24"/>
                  <w:szCs w:val="24"/>
                </w:rPr>
                <w:t>http://biblio-online.ru</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676183">
                <w:rPr>
                  <w:rStyle w:val="a3"/>
                  <w:rFonts w:ascii="Times New Roman" w:hAnsi="Times New Roman" w:cs="Times New Roman"/>
                  <w:sz w:val="24"/>
                  <w:szCs w:val="24"/>
                </w:rPr>
                <w:t>http://window.edu.ru/</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676183">
                <w:rPr>
                  <w:rStyle w:val="a3"/>
                  <w:rFonts w:ascii="Times New Roman" w:hAnsi="Times New Roman" w:cs="Times New Roman"/>
                  <w:sz w:val="24"/>
                  <w:szCs w:val="24"/>
                </w:rPr>
                <w:t>http://elibrary.ru</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676183">
                <w:rPr>
                  <w:rStyle w:val="a3"/>
                  <w:rFonts w:ascii="Times New Roman" w:hAnsi="Times New Roman" w:cs="Times New Roman"/>
                  <w:sz w:val="24"/>
                  <w:szCs w:val="24"/>
                </w:rPr>
                <w:t>http://www.sciencedirect.com</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676183">
                <w:rPr>
                  <w:rStyle w:val="a3"/>
                  <w:rFonts w:ascii="Times New Roman" w:hAnsi="Times New Roman" w:cs="Times New Roman"/>
                  <w:sz w:val="24"/>
                  <w:szCs w:val="24"/>
                </w:rPr>
                <w:t>http://journals.cambridge.org</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676183">
                <w:rPr>
                  <w:rStyle w:val="a3"/>
                  <w:rFonts w:ascii="Times New Roman" w:hAnsi="Times New Roman" w:cs="Times New Roman"/>
                  <w:sz w:val="24"/>
                  <w:szCs w:val="24"/>
                </w:rPr>
                <w:t>http://www.oxfordjoumals.org</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676183">
                <w:rPr>
                  <w:rStyle w:val="a3"/>
                  <w:rFonts w:ascii="Times New Roman" w:hAnsi="Times New Roman" w:cs="Times New Roman"/>
                  <w:sz w:val="24"/>
                  <w:szCs w:val="24"/>
                </w:rPr>
                <w:t>http://dic.academic.ru/</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676183">
                <w:rPr>
                  <w:rStyle w:val="a3"/>
                  <w:rFonts w:ascii="Times New Roman" w:hAnsi="Times New Roman" w:cs="Times New Roman"/>
                  <w:sz w:val="24"/>
                  <w:szCs w:val="24"/>
                </w:rPr>
                <w:t>http://www.benran.ru</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676183">
                <w:rPr>
                  <w:rStyle w:val="a3"/>
                  <w:rFonts w:ascii="Times New Roman" w:hAnsi="Times New Roman" w:cs="Times New Roman"/>
                  <w:sz w:val="24"/>
                  <w:szCs w:val="24"/>
                </w:rPr>
                <w:t>http://www.gks.ru</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676183">
                <w:rPr>
                  <w:rStyle w:val="a3"/>
                  <w:rFonts w:ascii="Times New Roman" w:hAnsi="Times New Roman" w:cs="Times New Roman"/>
                  <w:sz w:val="24"/>
                  <w:szCs w:val="24"/>
                </w:rPr>
                <w:t>http://diss.rsl.ru</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676183">
                <w:rPr>
                  <w:rStyle w:val="a3"/>
                  <w:rFonts w:ascii="Times New Roman" w:hAnsi="Times New Roman" w:cs="Times New Roman"/>
                  <w:sz w:val="24"/>
                  <w:szCs w:val="24"/>
                </w:rPr>
                <w:t>http://ru.spinform.ru</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112F">
        <w:trPr>
          <w:trHeight w:hRule="exact" w:val="5153"/>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lastRenderedPageBreak/>
              <w:t>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E112F" w:rsidRDefault="0069555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E112F">
        <w:trPr>
          <w:trHeight w:hRule="exact" w:val="314"/>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E112F">
        <w:trPr>
          <w:trHeight w:hRule="exact" w:val="9923"/>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E112F" w:rsidRDefault="0069555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E112F" w:rsidRDefault="0069555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E112F" w:rsidRDefault="0069555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E112F" w:rsidRDefault="0069555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E112F" w:rsidRDefault="0069555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E112F" w:rsidRDefault="0069555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E112F" w:rsidRDefault="0069555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E112F" w:rsidRDefault="0069555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112F">
        <w:trPr>
          <w:trHeight w:hRule="exact" w:val="3891"/>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lastRenderedPageBreak/>
              <w:t>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E112F" w:rsidRDefault="0069555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E112F" w:rsidRDefault="0069555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E112F">
        <w:trPr>
          <w:trHeight w:hRule="exact" w:val="855"/>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E112F">
        <w:trPr>
          <w:trHeight w:hRule="exact" w:val="2989"/>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E112F" w:rsidRDefault="008E112F">
            <w:pPr>
              <w:spacing w:after="0" w:line="240" w:lineRule="auto"/>
              <w:jc w:val="both"/>
              <w:rPr>
                <w:sz w:val="24"/>
                <w:szCs w:val="24"/>
              </w:rPr>
            </w:pPr>
          </w:p>
          <w:p w:rsidR="008E112F" w:rsidRDefault="0069555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E112F" w:rsidRDefault="0069555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E112F" w:rsidRDefault="0069555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E112F" w:rsidRDefault="0069555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E112F" w:rsidRDefault="0069555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E112F" w:rsidRDefault="0069555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E112F" w:rsidRDefault="008E112F">
            <w:pPr>
              <w:spacing w:after="0" w:line="240" w:lineRule="auto"/>
              <w:jc w:val="both"/>
              <w:rPr>
                <w:sz w:val="24"/>
                <w:szCs w:val="24"/>
              </w:rPr>
            </w:pPr>
          </w:p>
          <w:p w:rsidR="008E112F" w:rsidRDefault="0069555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676183">
                <w:rPr>
                  <w:rStyle w:val="a3"/>
                  <w:rFonts w:ascii="Times New Roman" w:hAnsi="Times New Roman" w:cs="Times New Roman"/>
                  <w:sz w:val="24"/>
                  <w:szCs w:val="24"/>
                </w:rPr>
                <w:t>http://www.president.kremlin.ru</w:t>
              </w:r>
            </w:hyperlink>
          </w:p>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676183">
                <w:rPr>
                  <w:rStyle w:val="a3"/>
                  <w:rFonts w:ascii="Times New Roman" w:hAnsi="Times New Roman" w:cs="Times New Roman"/>
                  <w:sz w:val="24"/>
                  <w:szCs w:val="24"/>
                </w:rPr>
                <w:t>http://www.ict.edu.ru</w:t>
              </w:r>
            </w:hyperlink>
          </w:p>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676183">
                <w:rPr>
                  <w:rStyle w:val="a3"/>
                  <w:rFonts w:ascii="Times New Roman" w:hAnsi="Times New Roman" w:cs="Times New Roman"/>
                  <w:sz w:val="24"/>
                  <w:szCs w:val="24"/>
                </w:rPr>
                <w:t>http://pravo.gov.ru</w:t>
              </w:r>
            </w:hyperlink>
          </w:p>
        </w:tc>
      </w:tr>
      <w:tr w:rsidR="008E112F">
        <w:trPr>
          <w:trHeight w:hRule="exact" w:val="304"/>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676183">
                <w:rPr>
                  <w:rStyle w:val="a3"/>
                  <w:rFonts w:ascii="Times New Roman" w:hAnsi="Times New Roman" w:cs="Times New Roman"/>
                  <w:sz w:val="24"/>
                  <w:szCs w:val="24"/>
                </w:rPr>
                <w:t>http://edu.garant.ru/omga/</w:t>
              </w:r>
            </w:hyperlink>
          </w:p>
        </w:tc>
      </w:tr>
      <w:tr w:rsidR="008E112F">
        <w:trPr>
          <w:trHeight w:hRule="exact" w:val="585"/>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676183">
                <w:rPr>
                  <w:rStyle w:val="a3"/>
                  <w:rFonts w:ascii="Times New Roman" w:hAnsi="Times New Roman" w:cs="Times New Roman"/>
                  <w:sz w:val="24"/>
                  <w:szCs w:val="24"/>
                </w:rPr>
                <w:t>http://www.consultant.ru/edu/student/study/</w:t>
              </w:r>
            </w:hyperlink>
          </w:p>
        </w:tc>
      </w:tr>
      <w:tr w:rsidR="008E112F">
        <w:trPr>
          <w:trHeight w:hRule="exact" w:val="314"/>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E112F">
        <w:trPr>
          <w:trHeight w:hRule="exact" w:val="4927"/>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E112F" w:rsidRDefault="0069555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E112F" w:rsidRDefault="0069555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E112F" w:rsidRDefault="0069555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E112F" w:rsidRDefault="0069555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E112F" w:rsidRDefault="0069555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E112F" w:rsidRDefault="0069555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E112F" w:rsidRDefault="0069555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112F">
        <w:trPr>
          <w:trHeight w:hRule="exact" w:val="2719"/>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lastRenderedPageBreak/>
              <w:t>• обработка текстовой, графической и эмпирической информации;</w:t>
            </w:r>
          </w:p>
          <w:p w:rsidR="008E112F" w:rsidRDefault="0069555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E112F" w:rsidRDefault="0069555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E112F" w:rsidRDefault="0069555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E112F" w:rsidRDefault="0069555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E112F" w:rsidRDefault="0069555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E112F">
        <w:trPr>
          <w:trHeight w:hRule="exact" w:val="277"/>
        </w:trPr>
        <w:tc>
          <w:tcPr>
            <w:tcW w:w="9640" w:type="dxa"/>
          </w:tcPr>
          <w:p w:rsidR="008E112F" w:rsidRDefault="008E112F"/>
        </w:tc>
      </w:tr>
      <w:tr w:rsidR="008E112F">
        <w:trPr>
          <w:trHeight w:hRule="exact" w:val="585"/>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E112F">
        <w:trPr>
          <w:trHeight w:hRule="exact" w:val="11809"/>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E112F" w:rsidRDefault="0069555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E112F" w:rsidRDefault="0069555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E112F" w:rsidRDefault="0069555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E112F" w:rsidRDefault="0069555D">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8E112F" w:rsidRDefault="0069555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rsidR="008E112F" w:rsidRDefault="006955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112F">
        <w:trPr>
          <w:trHeight w:hRule="exact" w:val="2448"/>
        </w:trPr>
        <w:tc>
          <w:tcPr>
            <w:tcW w:w="9654" w:type="dxa"/>
            <w:shd w:val="clear" w:color="000000" w:fill="FFFFFF"/>
            <w:tcMar>
              <w:left w:w="34" w:type="dxa"/>
              <w:right w:w="34" w:type="dxa"/>
            </w:tcMar>
          </w:tcPr>
          <w:p w:rsidR="008E112F" w:rsidRDefault="0069555D">
            <w:pPr>
              <w:spacing w:after="0" w:line="240" w:lineRule="auto"/>
              <w:jc w:val="both"/>
              <w:rPr>
                <w:sz w:val="24"/>
                <w:szCs w:val="24"/>
              </w:rPr>
            </w:pPr>
            <w:r>
              <w:rPr>
                <w:rFonts w:ascii="Times New Roman" w:hAnsi="Times New Roman" w:cs="Times New Roman"/>
                <w:color w:val="000000"/>
                <w:sz w:val="24"/>
                <w:szCs w:val="24"/>
              </w:rPr>
              <w:lastRenderedPageBreak/>
              <w:t>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E112F">
        <w:trPr>
          <w:trHeight w:hRule="exact" w:val="3830"/>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8E112F">
        <w:trPr>
          <w:trHeight w:hRule="exact" w:val="2478"/>
        </w:trPr>
        <w:tc>
          <w:tcPr>
            <w:tcW w:w="9654" w:type="dxa"/>
            <w:shd w:val="clear" w:color="000000" w:fill="FFFFFF"/>
            <w:tcMar>
              <w:left w:w="34" w:type="dxa"/>
              <w:right w:w="34" w:type="dxa"/>
            </w:tcMar>
          </w:tcPr>
          <w:p w:rsidR="008E112F" w:rsidRDefault="0069555D">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8E112F" w:rsidRDefault="008E112F"/>
    <w:sectPr w:rsidR="008E112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76183"/>
    <w:rsid w:val="0069555D"/>
    <w:rsid w:val="008E112F"/>
    <w:rsid w:val="00D31453"/>
    <w:rsid w:val="00D51FF7"/>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53BB88-177F-4C3E-BFFE-99615D0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555D"/>
    <w:rPr>
      <w:color w:val="0563C1" w:themeColor="hyperlink"/>
      <w:u w:val="single"/>
    </w:rPr>
  </w:style>
  <w:style w:type="character" w:styleId="a4">
    <w:name w:val="Unresolved Mention"/>
    <w:basedOn w:val="a0"/>
    <w:uiPriority w:val="99"/>
    <w:semiHidden/>
    <w:unhideWhenUsed/>
    <w:rsid w:val="00676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9731"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25155"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47155"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biblio-online.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52795"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www.consultant.ru/edu/student/stud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6070</Words>
  <Characters>34599</Characters>
  <Application>Microsoft Office Word</Application>
  <DocSecurity>0</DocSecurity>
  <Lines>288</Lines>
  <Paragraphs>81</Paragraphs>
  <ScaleCrop>false</ScaleCrop>
  <Company>diakov.net</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2021-2022_ФГОС3++2021_Бак-ОФО-Э(УРиСД)(21)_plx_Программы страхования (перестрахования)</dc:title>
  <dc:creator>FastReport.NET</dc:creator>
  <cp:lastModifiedBy>Mark Bernstorf</cp:lastModifiedBy>
  <cp:revision>4</cp:revision>
  <dcterms:created xsi:type="dcterms:W3CDTF">2021-09-19T17:53:00Z</dcterms:created>
  <dcterms:modified xsi:type="dcterms:W3CDTF">2022-11-12T10:42:00Z</dcterms:modified>
</cp:coreProperties>
</file>